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2B2B2B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2B2B2B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创艺简标宋" w:hAnsi="创艺简标宋" w:eastAsia="创艺简标宋" w:cs="创艺简标宋"/>
          <w:color w:val="2B2B2B"/>
          <w:sz w:val="21"/>
          <w:szCs w:val="21"/>
          <w:lang w:val="en-US" w:eastAsia="zh-CN"/>
        </w:rPr>
      </w:pPr>
    </w:p>
    <w:p>
      <w:pPr>
        <w:jc w:val="center"/>
        <w:rPr>
          <w:rFonts w:hint="eastAsia" w:ascii="创艺简标宋" w:hAnsi="创艺简标宋" w:eastAsia="创艺简标宋" w:cs="创艺简标宋"/>
          <w:color w:val="2B2B2B"/>
          <w:sz w:val="44"/>
          <w:szCs w:val="44"/>
          <w:lang w:val="en-US" w:eastAsia="zh-CN"/>
        </w:rPr>
      </w:pPr>
      <w:r>
        <w:rPr>
          <w:rFonts w:hint="eastAsia" w:ascii="创艺简标宋" w:hAnsi="创艺简标宋" w:eastAsia="创艺简标宋" w:cs="创艺简标宋"/>
          <w:color w:val="2B2B2B"/>
          <w:sz w:val="44"/>
          <w:szCs w:val="44"/>
          <w:lang w:val="en-US" w:eastAsia="zh-CN"/>
        </w:rPr>
        <w:t>公共数据与电子政务岗位面试成绩</w:t>
      </w:r>
    </w:p>
    <w:p>
      <w:pPr>
        <w:jc w:val="center"/>
        <w:rPr>
          <w:rFonts w:hint="eastAsia" w:ascii="创艺简标宋" w:hAnsi="创艺简标宋" w:eastAsia="创艺简标宋" w:cs="创艺简标宋"/>
          <w:color w:val="2B2B2B"/>
          <w:sz w:val="21"/>
          <w:szCs w:val="21"/>
          <w:lang w:val="en-US" w:eastAsia="zh-CN"/>
        </w:rPr>
      </w:pPr>
    </w:p>
    <w:tbl>
      <w:tblPr>
        <w:tblStyle w:val="2"/>
        <w:tblpPr w:leftFromText="180" w:rightFromText="180" w:vertAnchor="text" w:horzAnchor="page" w:tblpX="2306" w:tblpY="295"/>
        <w:tblOverlap w:val="never"/>
        <w:tblW w:w="731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8"/>
        <w:gridCol w:w="2438"/>
        <w:gridCol w:w="24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013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公共数据与电子政务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081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公共数据与电子政务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091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公共数据与电子政务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106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公共数据与电子政务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123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公共数据与电子政务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124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公共数据与电子政务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80.6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创艺简标宋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937C15"/>
    <w:rsid w:val="37841AC5"/>
    <w:rsid w:val="3FB0356D"/>
    <w:rsid w:val="48C77237"/>
    <w:rsid w:val="4D937C15"/>
    <w:rsid w:val="4D97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2019-09-23T02:01:00Z</dcterms:created>
  <dc:creator>admin</dc:creator>
  <cp:lastModifiedBy>admin</cp:lastModifiedBy>
  <dcterms:modified xsi:type="dcterms:W3CDTF">2019-10-12T06:51:31Z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